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3995" w:type="dxa"/>
        <w:jc w:val="right"/>
        <w:tblInd w:w="0" w:type="dxa"/>
        <w:tblBorders/>
        <w:tblCellMar>
          <w:top w:w="55" w:type="dxa"/>
          <w:left w:w="55" w:type="dxa"/>
          <w:bottom w:w="55" w:type="dxa"/>
          <w:right w:w="55" w:type="dxa"/>
        </w:tblCellMar>
      </w:tblPr>
      <w:tblGrid>
        <w:gridCol w:w="1186"/>
        <w:gridCol w:w="2808"/>
      </w:tblGrid>
      <w:tr>
        <w:trPr/>
        <w:tc>
          <w:tcPr>
            <w:tcW w:w="1186" w:type="dxa"/>
            <w:tcBorders/>
            <w:shd w:fill="auto" w:val="clear"/>
          </w:tcPr>
          <w:p>
            <w:pPr>
              <w:pStyle w:val="Tabelindhold"/>
              <w:rPr/>
            </w:pPr>
            <w:r>
              <w:rPr/>
              <w:t>Navn:</w:t>
            </w:r>
          </w:p>
        </w:tc>
        <w:tc>
          <w:tcPr>
            <w:tcW w:w="2808" w:type="dxa"/>
            <w:tcBorders/>
            <w:shd w:fill="auto" w:val="clear"/>
          </w:tcPr>
          <w:p>
            <w:pPr>
              <w:pStyle w:val="Tabelindhold"/>
              <w:rPr/>
            </w:pPr>
            <w:r>
              <w:rPr/>
            </w:r>
          </w:p>
        </w:tc>
      </w:tr>
      <w:tr>
        <w:trPr/>
        <w:tc>
          <w:tcPr>
            <w:tcW w:w="1186" w:type="dxa"/>
            <w:tcBorders/>
            <w:shd w:fill="auto" w:val="clear"/>
          </w:tcPr>
          <w:p>
            <w:pPr>
              <w:pStyle w:val="Tabelindhold"/>
              <w:rPr/>
            </w:pPr>
            <w:r>
              <w:rPr/>
              <w:t xml:space="preserve">Vej: </w:t>
            </w:r>
          </w:p>
        </w:tc>
        <w:tc>
          <w:tcPr>
            <w:tcW w:w="2808" w:type="dxa"/>
            <w:tcBorders/>
            <w:shd w:fill="auto" w:val="clear"/>
          </w:tcPr>
          <w:p>
            <w:pPr>
              <w:pStyle w:val="Tabelindhold"/>
              <w:rPr/>
            </w:pPr>
            <w:r>
              <w:rPr/>
            </w:r>
          </w:p>
        </w:tc>
      </w:tr>
      <w:tr>
        <w:trPr/>
        <w:tc>
          <w:tcPr>
            <w:tcW w:w="1186" w:type="dxa"/>
            <w:tcBorders/>
            <w:shd w:fill="auto" w:val="clear"/>
          </w:tcPr>
          <w:p>
            <w:pPr>
              <w:pStyle w:val="Tabelindhold"/>
              <w:rPr/>
            </w:pPr>
            <w:r>
              <w:rPr/>
              <w:t>Postnr By:</w:t>
            </w:r>
          </w:p>
        </w:tc>
        <w:tc>
          <w:tcPr>
            <w:tcW w:w="2808" w:type="dxa"/>
            <w:tcBorders/>
            <w:shd w:fill="auto" w:val="clear"/>
          </w:tcPr>
          <w:p>
            <w:pPr>
              <w:pStyle w:val="Tabelindhold"/>
              <w:rPr/>
            </w:pPr>
            <w:r>
              <w:rPr/>
            </w:r>
          </w:p>
        </w:tc>
      </w:tr>
      <w:tr>
        <w:trPr/>
        <w:tc>
          <w:tcPr>
            <w:tcW w:w="1186" w:type="dxa"/>
            <w:tcBorders/>
            <w:shd w:fill="auto" w:val="clear"/>
          </w:tcPr>
          <w:p>
            <w:pPr>
              <w:pStyle w:val="Tabelindhold"/>
              <w:rPr/>
            </w:pPr>
            <w:r>
              <w:rPr/>
              <w:t>Dato:</w:t>
            </w:r>
          </w:p>
        </w:tc>
        <w:tc>
          <w:tcPr>
            <w:tcW w:w="2808" w:type="dxa"/>
            <w:tcBorders/>
            <w:shd w:fill="auto" w:val="clear"/>
          </w:tcPr>
          <w:p>
            <w:pPr>
              <w:pStyle w:val="Tabelindhold"/>
              <w:rPr/>
            </w:pPr>
            <w:r>
              <w:rPr/>
            </w:r>
          </w:p>
        </w:tc>
      </w:tr>
    </w:tbl>
    <w:p>
      <w:pPr>
        <w:pStyle w:val="Normal"/>
        <w:rPr/>
      </w:pPr>
      <w:r>
        <w:rPr/>
      </w:r>
    </w:p>
    <w:p>
      <w:pPr>
        <w:pStyle w:val="Normal"/>
        <w:rPr/>
      </w:pPr>
      <w:r>
        <w:rPr/>
        <w:t xml:space="preserve">Miljøstyrelsen </w:t>
      </w:r>
    </w:p>
    <w:p>
      <w:pPr>
        <w:pStyle w:val="Normal"/>
        <w:rPr/>
      </w:pPr>
      <w:r>
        <w:rPr/>
        <w:t xml:space="preserve">Journalnr.: </w:t>
      </w:r>
      <w:bookmarkStart w:id="0" w:name="__DdeLink__121_2118837096"/>
      <w:bookmarkEnd w:id="0"/>
      <w:r>
        <w:rPr/>
        <w:t>MST-531-00018</w:t>
      </w:r>
    </w:p>
    <w:p>
      <w:pPr>
        <w:pStyle w:val="Normal"/>
        <w:rPr/>
      </w:pPr>
      <w:r>
        <w:rPr/>
        <w:t>Haraldsgade 53</w:t>
      </w:r>
    </w:p>
    <w:p>
      <w:pPr>
        <w:pStyle w:val="Normal"/>
        <w:rPr/>
      </w:pPr>
      <w:r>
        <w:rPr/>
        <w:t xml:space="preserve">2100 København Ø </w:t>
        <w:tab/>
        <w:tab/>
        <w:tab/>
        <w:tab/>
        <w:tab/>
        <w:tab/>
        <w:tab/>
        <w:tab/>
        <w:tab/>
      </w:r>
    </w:p>
    <w:p>
      <w:pPr>
        <w:pStyle w:val="Normal"/>
        <w:rPr/>
      </w:pPr>
      <w:r>
        <w:rPr/>
        <w:tab/>
        <w:tab/>
        <w:tab/>
        <w:tab/>
        <w:tab/>
        <w:tab/>
        <w:tab/>
        <w:tab/>
        <w:tab/>
        <w:tab/>
        <w:tab/>
      </w:r>
    </w:p>
    <w:p>
      <w:pPr>
        <w:pStyle w:val="Normal"/>
        <w:rPr/>
      </w:pPr>
      <w:r>
        <w:rPr/>
      </w:r>
    </w:p>
    <w:p>
      <w:pPr>
        <w:pStyle w:val="Normal"/>
        <w:rPr/>
      </w:pPr>
      <w:r>
        <w:rPr/>
      </w:r>
    </w:p>
    <w:p>
      <w:pPr>
        <w:pStyle w:val="Normal"/>
        <w:rPr/>
      </w:pPr>
      <w:r>
        <w:rPr/>
      </w:r>
    </w:p>
    <w:p>
      <w:pPr>
        <w:pStyle w:val="Normal"/>
        <w:rPr/>
      </w:pPr>
      <w:r>
        <w:rPr>
          <w:b/>
          <w:bCs/>
        </w:rPr>
        <w:t>Mit høringssvar til projektforslag fra Energinet om nyt 400 kV luftledningsnet fra Idomlund til den dansk/tyske grænse.</w:t>
      </w:r>
    </w:p>
    <w:p>
      <w:pPr>
        <w:pStyle w:val="Normal"/>
        <w:rPr>
          <w:b/>
          <w:b/>
          <w:bCs/>
        </w:rPr>
      </w:pPr>
      <w:r>
        <w:rPr>
          <w:b/>
          <w:bCs/>
        </w:rPr>
      </w:r>
    </w:p>
    <w:p>
      <w:pPr>
        <w:pStyle w:val="Normal"/>
        <w:rPr/>
      </w:pPr>
      <w:r>
        <w:rPr/>
      </w:r>
    </w:p>
    <w:p>
      <w:pPr>
        <w:pStyle w:val="Normal"/>
        <w:rPr/>
      </w:pPr>
      <w:r>
        <w:rPr/>
        <w:t>Jeg ønsker at højspændingsledninger kabellægges i jorden i stedet for at blive opført som luftledninger.</w:t>
      </w:r>
    </w:p>
    <w:p>
      <w:pPr>
        <w:pStyle w:val="Normal"/>
        <w:rPr/>
      </w:pPr>
      <w:r>
        <w:rPr/>
      </w:r>
    </w:p>
    <w:p>
      <w:pPr>
        <w:pStyle w:val="Normal"/>
        <w:rPr/>
      </w:pPr>
      <w:r>
        <w:rPr/>
        <w:t xml:space="preserve">Området omkring transformatorstationen ved Endrup er allerede nu generet af de mange luftledninger, der er ført til stationen. Yderligere luftledninger til transformatorstationen vil kun forværre forholdene. </w:t>
      </w:r>
    </w:p>
    <w:p>
      <w:pPr>
        <w:pStyle w:val="Normal"/>
        <w:rPr/>
      </w:pPr>
      <w:r>
        <w:rPr/>
      </w:r>
    </w:p>
    <w:p>
      <w:pPr>
        <w:pStyle w:val="Normal"/>
        <w:rPr/>
      </w:pPr>
      <w:r>
        <w:rPr/>
        <w:t xml:space="preserve">Jeg bor i åbent land hvor bebyggelsen ligger så tæt, at den fungerer som et landsbymiljø med et velfungerende uformelt foreningsliv. Opførelsen af luftledninger vil ikke kunne udføres uden et massiv indgreb i denne bebyggelse. I området indgår vi også som en del af landsbymiljøet i Endrup, og er en vigtig del af både det formelle og det uformelle foreningsliv. </w:t>
      </w:r>
    </w:p>
    <w:p>
      <w:pPr>
        <w:pStyle w:val="Normal"/>
        <w:rPr/>
      </w:pPr>
      <w:r>
        <w:rPr/>
      </w:r>
    </w:p>
    <w:p>
      <w:pPr>
        <w:pStyle w:val="Normal"/>
        <w:rPr/>
      </w:pPr>
      <w:r>
        <w:rPr/>
        <w:t>Endrup og omegn rummer mange rekreative værdier i form af et slynget å forløb, herregårdsmiljø og skov.  I området rundt om transformatorstationen ligger der flere beskyttede naturtyper, der sammen med øvrige naturbeskyttelsesområder og økologiske forbindelser udgør et grønt bælte. Disse er vigtige rekreative værdier sammen med oplevelsen af det åbne landskab. Området benyttes til friluftsliv og de mange småveje i området gør det værdifuldt for motionister og hundeluftere m.fl. Allerede nu er oplevelsen af landskabet og natur generet af de eksisterende luftledninger. Men opførelsen af to nye luftledninger vil være ødelæggende for områdets rekreative værdi. Der vil ikke være et sted, hvor oplevelsen af landskabet ikke er påvirket af luftledninger.</w:t>
      </w:r>
    </w:p>
    <w:p>
      <w:pPr>
        <w:pStyle w:val="Normal"/>
        <w:rPr/>
      </w:pPr>
      <w:r>
        <w:rPr/>
      </w:r>
    </w:p>
    <w:p>
      <w:pPr>
        <w:pStyle w:val="Normal"/>
        <w:rPr/>
      </w:pPr>
      <w:r>
        <w:rPr/>
        <w:t xml:space="preserve">Etableringen af de to 400 kV luftledninger vil medføre tab af  økonomiske og rekreative værdier for os borgerne i Endrup og omegn. Luftledningerne vil påvirke vores bosætningspotentiale negativt. </w:t>
      </w:r>
    </w:p>
    <w:p>
      <w:pPr>
        <w:pStyle w:val="Normal"/>
        <w:rPr/>
      </w:pPr>
      <w:r>
        <w:rPr/>
      </w:r>
    </w:p>
    <w:p>
      <w:pPr>
        <w:pStyle w:val="Normal"/>
        <w:rPr/>
      </w:pPr>
      <w:r>
        <w:rPr/>
        <w:t xml:space="preserve">Det er mit ønske, at højspændingsledningerne kabellægges i jorden, og at miljørapporten belyser muligheden for kabellægning. </w:t>
      </w:r>
    </w:p>
    <w:p>
      <w:pPr>
        <w:pStyle w:val="Normal"/>
        <w:rPr/>
      </w:pPr>
      <w:r>
        <w:rPr/>
      </w:r>
    </w:p>
    <w:p>
      <w:pPr>
        <w:pStyle w:val="Normal"/>
        <w:rPr/>
      </w:pPr>
      <w:r>
        <w:rPr/>
        <w:t xml:space="preserve">Jeg ønsker også, at man i miljørapporten belyser virkning på ejendomsværdier og ejendommes handelspriser i området,  herunder om koncentrationen og placering af luftledninger har en forstærkende negativ virkning på ejendommes handelspriser.   </w:t>
      </w:r>
    </w:p>
    <w:p>
      <w:pPr>
        <w:pStyle w:val="Normal"/>
        <w:rPr/>
      </w:pPr>
      <w:r>
        <w:rPr/>
      </w:r>
    </w:p>
    <w:p>
      <w:pPr>
        <w:pStyle w:val="Normal"/>
        <w:rPr/>
      </w:pPr>
      <w:r>
        <w:rPr/>
        <w:t>med venlig hilsen</w:t>
      </w:r>
    </w:p>
    <w:p>
      <w:pPr>
        <w:pStyle w:val="Normal"/>
        <w:rPr/>
      </w:pPr>
      <w:r>
        <w:rPr/>
      </w:r>
    </w:p>
    <w:p>
      <w:pPr>
        <w:pStyle w:val="Normal"/>
        <w:rPr/>
      </w:pPr>
      <w:r>
        <w:rPr/>
        <w:t>#####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da-DK"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Lucida Sans"/>
      <w:color w:val="00000A"/>
      <w:sz w:val="24"/>
      <w:szCs w:val="24"/>
      <w:lang w:val="da-DK" w:eastAsia="zh-CN" w:bidi="hi-IN"/>
    </w:rPr>
  </w:style>
  <w:style w:type="paragraph" w:styleId="Overskrift">
    <w:name w:val="Overskrift"/>
    <w:basedOn w:val="Normal"/>
    <w:next w:val="Brdtekst"/>
    <w:qFormat/>
    <w:pPr>
      <w:keepNext/>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abelindhold">
    <w:name w:val="Tabelindhold"/>
    <w:basedOn w:val="Normal"/>
    <w:qFormat/>
    <w:pPr/>
    <w:rPr/>
  </w:style>
  <w:style w:type="paragraph" w:styleId="Tabeloverskrift">
    <w:name w:val="Tabeloverskrift"/>
    <w:basedOn w:val="Tabelindhold"/>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126</TotalTime>
  <Application>LibreOffice/5.2.5.1$Windows_X86_64 LibreOffice_project/0312e1a284a7d50ca85a365c316c7abbf20a4d22</Application>
  <Pages>1</Pages>
  <Words>321</Words>
  <Characters>1923</Characters>
  <CharactersWithSpaces>2259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2018-04-13T19:40:58Z</dcterms:created>
  <dc:creator/>
  <dc:description/>
  <dc:language>da-DK</dc:language>
  <cp:lastModifiedBy/>
  <cp:lastPrinted>2018-04-17T18:07:02Z</cp:lastPrinted>
  <dcterms:modified xsi:type="dcterms:W3CDTF">2018-04-17T18:09:19Z</dcterms:modified>
  <cp:revision>17</cp:revision>
  <dc:subject/>
  <dc:title/>
</cp:coreProperties>
</file>